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22553</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F20E98" w:rsidRDefault="00F20E98" w:rsidP="00F20E98">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F20E98" w:rsidRDefault="00F20E98" w:rsidP="00F20E98">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F20E98" w:rsidRDefault="00F20E98" w:rsidP="00F20E98">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F20E98" w:rsidRDefault="00F20E98" w:rsidP="00F20E98">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F20E98" w:rsidRDefault="00F20E98" w:rsidP="00F20E98">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F20E98" w:rsidRDefault="00F20E98" w:rsidP="00F20E98">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F20E98" w:rsidRDefault="00F20E98" w:rsidP="00F20E98">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187EAC" w:rsidRDefault="00F20E98" w:rsidP="00187EAC">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F20E98" w:rsidRPr="00187EAC" w:rsidRDefault="00F20E98" w:rsidP="00187EAC">
      <w:pPr>
        <w:numPr>
          <w:ilvl w:val="0"/>
          <w:numId w:val="1"/>
        </w:numPr>
        <w:tabs>
          <w:tab w:val="left" w:pos="0"/>
        </w:tabs>
        <w:ind w:left="-180" w:right="-341" w:firstLine="0"/>
        <w:jc w:val="both"/>
        <w:rPr>
          <w:rFonts w:ascii="Times New Roman" w:hAnsi="Times New Roman"/>
          <w:bCs/>
          <w:sz w:val="20"/>
          <w:szCs w:val="20"/>
        </w:rPr>
      </w:pPr>
      <w:r w:rsidRPr="00187EAC">
        <w:rPr>
          <w:rFonts w:ascii="Times New Roman" w:eastAsia="TimesNewRomanPS-BoldMT" w:hAnsi="Times New Roman"/>
          <w:bCs/>
          <w:sz w:val="20"/>
          <w:szCs w:val="20"/>
        </w:rPr>
        <w:t xml:space="preserve">Την απόφαση 1/2024 </w:t>
      </w:r>
      <w:r w:rsidRPr="00187EAC">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9D4932">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631207" w:rsidRDefault="008015C9" w:rsidP="00631207">
      <w:pPr>
        <w:pStyle w:val="msonormalcxsp"/>
        <w:tabs>
          <w:tab w:val="left" w:pos="142"/>
        </w:tabs>
        <w:spacing w:before="0" w:beforeAutospacing="0" w:after="0" w:afterAutospacing="0"/>
        <w:ind w:left="-142" w:right="-483"/>
        <w:contextualSpacing/>
        <w:jc w:val="both"/>
        <w:rPr>
          <w:b/>
        </w:rPr>
      </w:pPr>
      <w:r w:rsidRPr="00B92722">
        <w:rPr>
          <w:sz w:val="22"/>
          <w:szCs w:val="22"/>
        </w:rPr>
        <w:t xml:space="preserve">Χορηγεί </w:t>
      </w:r>
      <w:r w:rsidR="00362F61">
        <w:rPr>
          <w:b/>
          <w:sz w:val="22"/>
          <w:szCs w:val="22"/>
        </w:rPr>
        <w:t xml:space="preserve">στον </w:t>
      </w:r>
      <w:r w:rsidR="007A7A6B">
        <w:rPr>
          <w:b/>
          <w:sz w:val="22"/>
          <w:szCs w:val="22"/>
        </w:rPr>
        <w:t>Σαββίδη Αντώνιο  του Γεωργίου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4431FC">
        <w:rPr>
          <w:b/>
          <w:sz w:val="22"/>
          <w:szCs w:val="22"/>
        </w:rPr>
        <w:t xml:space="preserve"> Κ2</w:t>
      </w:r>
      <w:r w:rsidR="00F14D8B">
        <w:rPr>
          <w:b/>
          <w:sz w:val="22"/>
          <w:szCs w:val="22"/>
        </w:rPr>
        <w:t xml:space="preserve"> περιοχή/κατηγορία</w:t>
      </w:r>
      <w:r w:rsidR="004431FC">
        <w:rPr>
          <w:b/>
          <w:sz w:val="22"/>
          <w:szCs w:val="22"/>
        </w:rPr>
        <w:t xml:space="preserve"> </w:t>
      </w:r>
      <w:r w:rsidR="00F14D8B">
        <w:rPr>
          <w:b/>
          <w:sz w:val="22"/>
          <w:szCs w:val="22"/>
        </w:rPr>
        <w:t xml:space="preserve"> κύριος χώρος λαϊκής / καντίνες, </w:t>
      </w:r>
      <w:r w:rsidR="004431FC">
        <w:rPr>
          <w:b/>
          <w:sz w:val="22"/>
          <w:szCs w:val="22"/>
        </w:rPr>
        <w:t xml:space="preserve">και Νούμερο θέσης </w:t>
      </w:r>
      <w:r w:rsidR="00362F61" w:rsidRPr="006B1A72">
        <w:rPr>
          <w:b/>
          <w:sz w:val="22"/>
          <w:szCs w:val="22"/>
        </w:rPr>
        <w:t xml:space="preserve"> </w:t>
      </w:r>
      <w:r w:rsidRPr="006B1A72">
        <w:rPr>
          <w:b/>
          <w:sz w:val="20"/>
          <w:szCs w:val="20"/>
        </w:rPr>
        <w:t xml:space="preserve"> </w:t>
      </w:r>
      <w:r w:rsidR="004431FC">
        <w:rPr>
          <w:b/>
          <w:sz w:val="22"/>
          <w:szCs w:val="22"/>
        </w:rPr>
        <w:t>Κ1</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4431FC">
        <w:rPr>
          <w:b/>
          <w:sz w:val="22"/>
          <w:szCs w:val="22"/>
        </w:rPr>
        <w:t>Καντίνα</w:t>
      </w:r>
      <w:r w:rsidRPr="006B1A72">
        <w:t>»</w:t>
      </w:r>
      <w:r w:rsidR="00631207">
        <w:t>.</w:t>
      </w:r>
      <w:r w:rsidR="00631207" w:rsidRPr="00631207">
        <w:rPr>
          <w:b/>
        </w:rPr>
        <w:t xml:space="preserve"> </w:t>
      </w:r>
      <w:r w:rsidR="00631207">
        <w:rPr>
          <w:b/>
        </w:rPr>
        <w:t xml:space="preserve">Χωρίς ανάπτυξη </w:t>
      </w:r>
      <w:proofErr w:type="spellStart"/>
      <w:r w:rsidR="00631207">
        <w:rPr>
          <w:b/>
        </w:rPr>
        <w:t>τραπεζοκαθισμάτων</w:t>
      </w:r>
      <w:proofErr w:type="spellEnd"/>
      <w:r w:rsidR="00631207">
        <w:rPr>
          <w:b/>
        </w:rPr>
        <w:t xml:space="preserve"> . </w:t>
      </w:r>
    </w:p>
    <w:p w:rsidR="00631207" w:rsidRDefault="00631207" w:rsidP="00631207">
      <w:pPr>
        <w:pStyle w:val="msonormalcxsp"/>
        <w:tabs>
          <w:tab w:val="left" w:pos="142"/>
        </w:tabs>
        <w:spacing w:before="0" w:beforeAutospacing="0" w:after="0" w:afterAutospacing="0"/>
        <w:ind w:left="-142" w:right="-483"/>
        <w:contextualSpacing/>
        <w:jc w:val="both"/>
      </w:pPr>
    </w:p>
    <w:p w:rsidR="00631207" w:rsidRDefault="00631207" w:rsidP="00631207">
      <w:pPr>
        <w:pStyle w:val="msonormalcxsp"/>
        <w:tabs>
          <w:tab w:val="left" w:pos="142"/>
        </w:tabs>
        <w:spacing w:before="0" w:beforeAutospacing="0" w:after="0" w:afterAutospacing="0"/>
        <w:ind w:left="-142" w:right="-483"/>
        <w:contextualSpacing/>
        <w:jc w:val="both"/>
        <w:rPr>
          <w:sz w:val="22"/>
          <w:szCs w:val="22"/>
        </w:rPr>
      </w:pPr>
      <w:r>
        <w:rPr>
          <w:bCs/>
          <w:sz w:val="22"/>
          <w:szCs w:val="22"/>
        </w:rPr>
        <w:t xml:space="preserve">Τα είδη πώλησης που επιτρέπονται στο συγκεκριμένο κωδικό </w:t>
      </w:r>
      <w:r>
        <w:rPr>
          <w:sz w:val="22"/>
          <w:szCs w:val="22"/>
        </w:rPr>
        <w:t xml:space="preserve">σύμφωνα με παράγραφο 8, του άρθρου 6 του αρ. 181/2024 του κανονισμού λειτουργίας της εν λόγω εμποροπανήγυρης του Δήμου Πέλλας είναι: </w:t>
      </w:r>
    </w:p>
    <w:p w:rsidR="00631207" w:rsidRPr="00C01EC2" w:rsidRDefault="00631207" w:rsidP="00631207">
      <w:pPr>
        <w:pStyle w:val="msonormalcxsp"/>
        <w:numPr>
          <w:ilvl w:val="0"/>
          <w:numId w:val="8"/>
        </w:numPr>
        <w:tabs>
          <w:tab w:val="left" w:pos="142"/>
        </w:tabs>
        <w:spacing w:before="0" w:beforeAutospacing="0" w:after="0" w:afterAutospacing="0"/>
        <w:ind w:left="-142" w:right="-483" w:firstLine="0"/>
        <w:contextualSpacing/>
        <w:jc w:val="both"/>
        <w:rPr>
          <w:sz w:val="22"/>
          <w:szCs w:val="22"/>
        </w:rPr>
      </w:pPr>
      <w:r w:rsidRPr="00C01EC2">
        <w:rPr>
          <w:color w:val="000000"/>
          <w:sz w:val="22"/>
          <w:szCs w:val="22"/>
        </w:rPr>
        <w:t xml:space="preserve">Παροχή πρόχειρων έτοιμων γευμάτων και ειδών κυλικείου από καντίνες χωρίς δυνατότητα ανάπτυξης </w:t>
      </w:r>
      <w:proofErr w:type="spellStart"/>
      <w:r w:rsidRPr="00C01EC2">
        <w:rPr>
          <w:color w:val="000000"/>
          <w:sz w:val="22"/>
          <w:szCs w:val="22"/>
        </w:rPr>
        <w:t>τραπεζοκαθισμάτων</w:t>
      </w:r>
      <w:proofErr w:type="spellEnd"/>
      <w:r w:rsidRPr="00C01EC2">
        <w:rPr>
          <w:color w:val="000000"/>
          <w:sz w:val="22"/>
          <w:szCs w:val="22"/>
        </w:rPr>
        <w:t>.</w:t>
      </w:r>
    </w:p>
    <w:p w:rsidR="00631207" w:rsidRPr="00037BAF" w:rsidRDefault="00631207" w:rsidP="00631207">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cs="Times New Roman"/>
          <w:szCs w:val="22"/>
          <w:lang w:val="el-GR"/>
        </w:rPr>
        <w:t>Π</w:t>
      </w:r>
      <w:r w:rsidRPr="00037BAF">
        <w:rPr>
          <w:rFonts w:ascii="Times New Roman" w:hAnsi="Times New Roman" w:cs="Times New Roman"/>
          <w:szCs w:val="22"/>
          <w:lang w:val="el-GR"/>
        </w:rPr>
        <w:t>ρόχειρα γεύματα από καντίνες, τηρουμένων των κανόνων της εκάστοτε υγειονομικής διάταξης του Υπουργείου Υγείας.</w:t>
      </w:r>
    </w:p>
    <w:p w:rsidR="00631207" w:rsidRPr="00037BAF" w:rsidRDefault="00631207" w:rsidP="00631207">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Στην περιοχή με τον κωδικό 2 (Κ2) θα δραστηριοποιούνται καντίνες. Στην περίπτωση που οι θέσεις δεν καλύπτονται από καντίνες θα εξετάζεται το ενδεχόμενο κάλυψης των κενών θέσεων από φορητές εγκαταστάσεις </w:t>
      </w:r>
      <w:proofErr w:type="spellStart"/>
      <w:r w:rsidRPr="00037BAF">
        <w:rPr>
          <w:rFonts w:ascii="Times New Roman" w:hAnsi="Times New Roman" w:cs="Times New Roman"/>
          <w:szCs w:val="22"/>
          <w:lang w:val="el-GR"/>
        </w:rPr>
        <w:t>έψησης</w:t>
      </w:r>
      <w:proofErr w:type="spellEnd"/>
      <w:r w:rsidRPr="00037BAF">
        <w:rPr>
          <w:rFonts w:ascii="Times New Roman" w:hAnsi="Times New Roman" w:cs="Times New Roman"/>
          <w:szCs w:val="22"/>
          <w:lang w:val="el-GR"/>
        </w:rPr>
        <w:t>.</w:t>
      </w:r>
      <w:r w:rsidRPr="00037BAF">
        <w:rPr>
          <w:rFonts w:ascii="Times New Roman" w:hAnsi="Times New Roman" w:cs="Times New Roman"/>
          <w:b/>
          <w:szCs w:val="22"/>
          <w:lang w:val="el-GR"/>
        </w:rPr>
        <w:t xml:space="preserve">  </w:t>
      </w:r>
    </w:p>
    <w:p w:rsidR="00631207" w:rsidRPr="00037BAF" w:rsidRDefault="00631207" w:rsidP="00631207">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Η αναλογία των προϊόντων πώλησης θα είναι η εξής: στις πέντε (5) θέσεις θα μπορούν να πωλούνται (ενδεικτικά αναφέρουμε) σουβλάκια, λουκάνικα, σάντουιτς, αναψυκτικά, μπίρες και άλλα παρεμφερή είδη τροφίμων και ποτών, στις υπόλοιπες τέσσερις (4) θέσεις θα μπορούν να πωλούνται (ενδεικτικά αναφέρουμε)  λουκουμάδες, χαλβάδες, </w:t>
      </w:r>
      <w:proofErr w:type="spellStart"/>
      <w:r w:rsidRPr="00037BAF">
        <w:rPr>
          <w:rFonts w:ascii="Times New Roman" w:hAnsi="Times New Roman" w:cs="Times New Roman"/>
          <w:szCs w:val="22"/>
          <w:lang w:val="el-GR"/>
        </w:rPr>
        <w:t>ποπ</w:t>
      </w:r>
      <w:proofErr w:type="spellEnd"/>
      <w:r w:rsidRPr="00037BAF">
        <w:rPr>
          <w:rFonts w:ascii="Times New Roman" w:hAnsi="Times New Roman" w:cs="Times New Roman"/>
          <w:szCs w:val="22"/>
          <w:lang w:val="el-GR"/>
        </w:rPr>
        <w:t xml:space="preserve"> </w:t>
      </w:r>
      <w:proofErr w:type="spellStart"/>
      <w:r w:rsidRPr="00037BAF">
        <w:rPr>
          <w:rFonts w:ascii="Times New Roman" w:hAnsi="Times New Roman" w:cs="Times New Roman"/>
          <w:szCs w:val="22"/>
          <w:lang w:val="el-GR"/>
        </w:rPr>
        <w:t>κορν</w:t>
      </w:r>
      <w:proofErr w:type="spellEnd"/>
      <w:r w:rsidRPr="00037BAF">
        <w:rPr>
          <w:rFonts w:ascii="Times New Roman" w:hAnsi="Times New Roman" w:cs="Times New Roman"/>
          <w:szCs w:val="22"/>
          <w:lang w:val="el-GR"/>
        </w:rPr>
        <w:t xml:space="preserve">, γλυκά, καφέδες, </w:t>
      </w:r>
      <w:proofErr w:type="spellStart"/>
      <w:r w:rsidRPr="00037BAF">
        <w:rPr>
          <w:rFonts w:ascii="Times New Roman" w:hAnsi="Times New Roman" w:cs="Times New Roman"/>
          <w:szCs w:val="22"/>
          <w:lang w:val="el-GR"/>
        </w:rPr>
        <w:t>βάφλες</w:t>
      </w:r>
      <w:proofErr w:type="spellEnd"/>
      <w:r w:rsidRPr="00037BAF">
        <w:rPr>
          <w:rFonts w:ascii="Times New Roman" w:hAnsi="Times New Roman" w:cs="Times New Roman"/>
          <w:szCs w:val="22"/>
          <w:lang w:val="el-GR"/>
        </w:rPr>
        <w:t xml:space="preserve">, μαλλί της γριάς, χαλβάς Φαρσάλων,  παγωτά, άλλα γλυκίσματα, ροφήματα, αναψυκτικά, μπίρες και άλλα παρεμφερή είδη τροφίμων και ποτών. Η αναλογία των προϊόντων πώλησης θα μπορεί να αλλάζει προς τη μία ή άλλη πλευρά στην περίπτωση που οι θέσεις δεν καλύπτονται στη μία εκ των δύο κατηγοριών προϊόντων πώλησης. </w:t>
      </w:r>
    </w:p>
    <w:p w:rsidR="00631207" w:rsidRPr="00037BAF" w:rsidRDefault="00631207" w:rsidP="00631207">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Επισημαίνουμε ότι όλα τα ανωτέρω ενδεικτικά τρόφιμα και ποτά επιτρέπονται με την επιφύλαξη των επιτρεπόμενων τροφίμων και ποτών των εν λόγω επιχειρήσεων σύμφωνα με τις προβλέψεις του άρθρου 14 της Υ1γ/Γ.Π./οικ. 47829/21.6.2017 απόφασης του Υπουργού Υγείας και των αδειών που πιθανά κατέχουν οι εν λόγω επιχειρήσεις σύμφωνα με την υγειονομική διάταξη, αλλά και όλων των διατάξεων που προβλέπουν υγειονομικούς περιορισμούς ή περιορισμούς νομοθεσιών που άπτονται θεμάτων υπαιθρίου εμπορίου. Σε περίπτωση που οι υγειονομικές </w:t>
      </w:r>
      <w:r w:rsidRPr="00037BAF">
        <w:rPr>
          <w:rFonts w:ascii="Times New Roman" w:hAnsi="Times New Roman" w:cs="Times New Roman"/>
          <w:szCs w:val="22"/>
          <w:lang w:val="el-GR"/>
        </w:rPr>
        <w:lastRenderedPageBreak/>
        <w:t>διατάξεις απαγορεύουν την παρασκευή και πώληση ή την πώληση κάποιων εκ των ανωτέρω αναφερόμενων ειδών τροφίμων και ποτών τότε απαγορεύεται η διάθεση τους και στην εν λόγω αγορά.</w:t>
      </w:r>
    </w:p>
    <w:p w:rsidR="00631207" w:rsidRPr="00FE65D2" w:rsidRDefault="00631207" w:rsidP="00631207">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FE65D2">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631207" w:rsidRDefault="00631207" w:rsidP="00631207">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αρ. 184/2024 κανονισμοί του Δήμου Πέλλας) και τις αποφάσεις του Δήμου </w:t>
      </w:r>
      <w:r w:rsidRPr="00555688">
        <w:rPr>
          <w:sz w:val="22"/>
          <w:szCs w:val="22"/>
        </w:rPr>
        <w:t>Πέλλας και επιπλέον με τις ισχύουσες αστυνομικές,, αγορανομικές, υγειονομικές, ασφαλιστικές και φορολογικές διατάξεις.</w:t>
      </w:r>
      <w:r>
        <w:rPr>
          <w:sz w:val="22"/>
          <w:szCs w:val="22"/>
        </w:rPr>
        <w:t xml:space="preserve"> </w:t>
      </w:r>
    </w:p>
    <w:p w:rsidR="00631207" w:rsidRPr="00555688" w:rsidRDefault="00631207" w:rsidP="00631207">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B30780" w:rsidRDefault="00B30780" w:rsidP="00B30780">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631207" w:rsidRPr="00555688" w:rsidRDefault="00631207" w:rsidP="00631207">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sidRPr="00555688">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631207" w:rsidRPr="009A520E" w:rsidRDefault="00631207" w:rsidP="00631207">
      <w:pPr>
        <w:pStyle w:val="msonormalcxsp0"/>
        <w:numPr>
          <w:ilvl w:val="0"/>
          <w:numId w:val="5"/>
        </w:numPr>
        <w:tabs>
          <w:tab w:val="left" w:pos="142"/>
        </w:tabs>
        <w:spacing w:before="0" w:beforeAutospacing="0" w:after="0" w:afterAutospacing="0"/>
        <w:ind w:left="-142" w:right="-482" w:firstLine="0"/>
        <w:contextualSpacing/>
        <w:jc w:val="both"/>
        <w:rPr>
          <w:sz w:val="22"/>
          <w:szCs w:val="22"/>
        </w:rPr>
      </w:pPr>
      <w:r w:rsidRPr="009A520E">
        <w:rPr>
          <w:color w:val="000000"/>
          <w:sz w:val="22"/>
          <w:szCs w:val="22"/>
        </w:rPr>
        <w:t xml:space="preserve">Επιπλέον, </w:t>
      </w:r>
      <w:r>
        <w:rPr>
          <w:color w:val="000000"/>
          <w:sz w:val="22"/>
          <w:szCs w:val="22"/>
        </w:rPr>
        <w:t xml:space="preserve">ο δικαιούχος </w:t>
      </w:r>
      <w:r w:rsidRPr="009A520E">
        <w:rPr>
          <w:color w:val="000000"/>
          <w:sz w:val="22"/>
          <w:szCs w:val="22"/>
        </w:rPr>
        <w:t xml:space="preserve">οφείλει να </w:t>
      </w:r>
      <w:r>
        <w:rPr>
          <w:color w:val="000000"/>
          <w:sz w:val="22"/>
          <w:szCs w:val="22"/>
        </w:rPr>
        <w:t>έχει στο όχημά του</w:t>
      </w:r>
      <w:r w:rsidRPr="009A520E">
        <w:rPr>
          <w:color w:val="000000"/>
          <w:sz w:val="22"/>
          <w:szCs w:val="22"/>
        </w:rPr>
        <w:t xml:space="preserve"> τη βεβαίωση υγειονομικής καταλληλότητας. </w:t>
      </w:r>
    </w:p>
    <w:p w:rsidR="003F28C7" w:rsidRDefault="003F28C7" w:rsidP="003F28C7">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6B1A72" w:rsidRDefault="006B1A72" w:rsidP="00631207">
      <w:pPr>
        <w:pStyle w:val="msonormalcxsp"/>
        <w:tabs>
          <w:tab w:val="left" w:pos="142"/>
        </w:tabs>
        <w:spacing w:before="0" w:beforeAutospacing="0" w:after="0" w:afterAutospacing="0" w:line="360" w:lineRule="auto"/>
        <w:ind w:left="-142" w:right="-483"/>
        <w:contextualSpacing/>
        <w:jc w:val="both"/>
        <w:rPr>
          <w:sz w:val="22"/>
          <w:szCs w:val="22"/>
        </w:rPr>
      </w:pPr>
    </w:p>
    <w:p w:rsidR="00122F83" w:rsidRPr="00122F83" w:rsidRDefault="00122F83" w:rsidP="00122F83">
      <w:pPr>
        <w:spacing w:line="360" w:lineRule="auto"/>
        <w:jc w:val="right"/>
        <w:rPr>
          <w:rFonts w:ascii="Times New Roman" w:hAnsi="Times New Roman"/>
          <w:b/>
          <w:bCs/>
          <w:sz w:val="20"/>
          <w:szCs w:val="20"/>
        </w:rPr>
      </w:pPr>
      <w:r>
        <w:rPr>
          <w:rFonts w:ascii="Times New Roman" w:hAnsi="Times New Roman"/>
          <w:sz w:val="22"/>
          <w:szCs w:val="22"/>
        </w:rPr>
        <w:tab/>
      </w:r>
      <w:r w:rsidRPr="00122F83">
        <w:rPr>
          <w:rFonts w:ascii="Times New Roman" w:hAnsi="Times New Roman"/>
          <w:b/>
          <w:bCs/>
          <w:sz w:val="20"/>
          <w:szCs w:val="20"/>
        </w:rPr>
        <w:t xml:space="preserve">Ο ΠΡΟΕΔΡΟΣ ΤΗΣ ΕΠΙΤΡΟΠΉΣ ΔΙΕΝΕΡΓΕΙΑΣ ΕΤΗΣΙΑΣ  </w:t>
      </w:r>
    </w:p>
    <w:p w:rsidR="00122F83" w:rsidRPr="00122F83" w:rsidRDefault="00122F83" w:rsidP="00122F83">
      <w:pPr>
        <w:spacing w:line="360" w:lineRule="auto"/>
        <w:jc w:val="center"/>
        <w:rPr>
          <w:rFonts w:ascii="Times New Roman" w:hAnsi="Times New Roman"/>
          <w:b/>
          <w:bCs/>
          <w:sz w:val="20"/>
          <w:szCs w:val="20"/>
        </w:rPr>
      </w:pPr>
      <w:bookmarkStart w:id="0" w:name="_GoBack"/>
      <w:bookmarkEnd w:id="0"/>
      <w:r>
        <w:rPr>
          <w:rFonts w:ascii="Times New Roman" w:hAnsi="Times New Roman"/>
          <w:b/>
          <w:bCs/>
          <w:sz w:val="20"/>
          <w:szCs w:val="20"/>
        </w:rPr>
        <w:t xml:space="preserve">                                                       </w:t>
      </w:r>
      <w:r w:rsidR="004431FC">
        <w:rPr>
          <w:rFonts w:ascii="Times New Roman" w:hAnsi="Times New Roman"/>
          <w:b/>
          <w:bCs/>
          <w:sz w:val="20"/>
          <w:szCs w:val="20"/>
        </w:rPr>
        <w:t>ΕΜΠΟΡΟΠΑΝΗΓΥΡΗΣ ΓΙΑΝΝΙΤΣΩΝ 2024</w:t>
      </w:r>
    </w:p>
    <w:p w:rsidR="00ED18B7" w:rsidRDefault="00E65645" w:rsidP="00E65645">
      <w:pPr>
        <w:spacing w:line="360" w:lineRule="auto"/>
        <w:jc w:val="center"/>
        <w:rPr>
          <w:rFonts w:ascii="Times New Roman" w:hAnsi="Times New Roman"/>
          <w:sz w:val="20"/>
          <w:szCs w:val="20"/>
        </w:rPr>
      </w:pPr>
      <w:r>
        <w:rPr>
          <w:rFonts w:ascii="Times New Roman" w:hAnsi="Times New Roman"/>
          <w:sz w:val="20"/>
          <w:szCs w:val="20"/>
        </w:rPr>
        <w:t xml:space="preserve">                                     </w:t>
      </w:r>
    </w:p>
    <w:p w:rsidR="00122F83" w:rsidRPr="00D93E2E" w:rsidRDefault="00ED18B7" w:rsidP="00D93E2E">
      <w:pPr>
        <w:spacing w:line="360" w:lineRule="auto"/>
        <w:jc w:val="center"/>
        <w:rPr>
          <w:rFonts w:ascii="Times New Roman" w:hAnsi="Times New Roman"/>
          <w:b/>
          <w:sz w:val="20"/>
          <w:szCs w:val="20"/>
        </w:rPr>
      </w:pPr>
      <w:r>
        <w:rPr>
          <w:rFonts w:ascii="Times New Roman" w:hAnsi="Times New Roman"/>
          <w:sz w:val="20"/>
          <w:szCs w:val="20"/>
        </w:rPr>
        <w:t xml:space="preserve">                                                                </w:t>
      </w:r>
      <w:r w:rsidR="00E65645">
        <w:rPr>
          <w:rFonts w:ascii="Times New Roman" w:hAnsi="Times New Roman"/>
          <w:sz w:val="20"/>
          <w:szCs w:val="20"/>
        </w:rPr>
        <w:t xml:space="preserve">  </w:t>
      </w:r>
      <w:r w:rsidR="00E65645" w:rsidRPr="00E65645">
        <w:rPr>
          <w:rFonts w:ascii="Times New Roman" w:hAnsi="Times New Roman"/>
          <w:b/>
          <w:sz w:val="20"/>
          <w:szCs w:val="20"/>
        </w:rPr>
        <w:t>ΔΟΝΤΣΗΣ ΝΙΚΟΛΑΟΣ</w:t>
      </w:r>
    </w:p>
    <w:sectPr w:rsidR="00122F83"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3D" w:rsidRPr="00E26C20" w:rsidRDefault="0044093D"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3D20A51"/>
    <w:multiLevelType w:val="hybridMultilevel"/>
    <w:tmpl w:val="CBF4DF74"/>
    <w:lvl w:ilvl="0" w:tplc="0408000B">
      <w:start w:val="1"/>
      <w:numFmt w:val="bullet"/>
      <w:lvlText w:val=""/>
      <w:lvlJc w:val="left"/>
      <w:pPr>
        <w:ind w:left="578" w:hanging="360"/>
      </w:pPr>
      <w:rPr>
        <w:rFonts w:ascii="Wingdings" w:hAnsi="Wingdings" w:hint="default"/>
      </w:rPr>
    </w:lvl>
    <w:lvl w:ilvl="1" w:tplc="04080003" w:tentative="1">
      <w:start w:val="1"/>
      <w:numFmt w:val="bullet"/>
      <w:lvlText w:val="o"/>
      <w:lvlJc w:val="left"/>
      <w:pPr>
        <w:ind w:left="1298" w:hanging="360"/>
      </w:pPr>
      <w:rPr>
        <w:rFonts w:ascii="Courier New" w:hAnsi="Courier New" w:cs="Courier New" w:hint="default"/>
      </w:rPr>
    </w:lvl>
    <w:lvl w:ilvl="2" w:tplc="04080005" w:tentative="1">
      <w:start w:val="1"/>
      <w:numFmt w:val="bullet"/>
      <w:lvlText w:val=""/>
      <w:lvlJc w:val="left"/>
      <w:pPr>
        <w:ind w:left="2018" w:hanging="360"/>
      </w:pPr>
      <w:rPr>
        <w:rFonts w:ascii="Wingdings" w:hAnsi="Wingdings" w:hint="default"/>
      </w:rPr>
    </w:lvl>
    <w:lvl w:ilvl="3" w:tplc="04080001" w:tentative="1">
      <w:start w:val="1"/>
      <w:numFmt w:val="bullet"/>
      <w:lvlText w:val=""/>
      <w:lvlJc w:val="left"/>
      <w:pPr>
        <w:ind w:left="2738" w:hanging="360"/>
      </w:pPr>
      <w:rPr>
        <w:rFonts w:ascii="Symbol" w:hAnsi="Symbol" w:hint="default"/>
      </w:rPr>
    </w:lvl>
    <w:lvl w:ilvl="4" w:tplc="04080003" w:tentative="1">
      <w:start w:val="1"/>
      <w:numFmt w:val="bullet"/>
      <w:lvlText w:val="o"/>
      <w:lvlJc w:val="left"/>
      <w:pPr>
        <w:ind w:left="3458" w:hanging="360"/>
      </w:pPr>
      <w:rPr>
        <w:rFonts w:ascii="Courier New" w:hAnsi="Courier New" w:cs="Courier New" w:hint="default"/>
      </w:rPr>
    </w:lvl>
    <w:lvl w:ilvl="5" w:tplc="04080005" w:tentative="1">
      <w:start w:val="1"/>
      <w:numFmt w:val="bullet"/>
      <w:lvlText w:val=""/>
      <w:lvlJc w:val="left"/>
      <w:pPr>
        <w:ind w:left="4178" w:hanging="360"/>
      </w:pPr>
      <w:rPr>
        <w:rFonts w:ascii="Wingdings" w:hAnsi="Wingdings" w:hint="default"/>
      </w:rPr>
    </w:lvl>
    <w:lvl w:ilvl="6" w:tplc="04080001" w:tentative="1">
      <w:start w:val="1"/>
      <w:numFmt w:val="bullet"/>
      <w:lvlText w:val=""/>
      <w:lvlJc w:val="left"/>
      <w:pPr>
        <w:ind w:left="4898" w:hanging="360"/>
      </w:pPr>
      <w:rPr>
        <w:rFonts w:ascii="Symbol" w:hAnsi="Symbol" w:hint="default"/>
      </w:rPr>
    </w:lvl>
    <w:lvl w:ilvl="7" w:tplc="04080003" w:tentative="1">
      <w:start w:val="1"/>
      <w:numFmt w:val="bullet"/>
      <w:lvlText w:val="o"/>
      <w:lvlJc w:val="left"/>
      <w:pPr>
        <w:ind w:left="5618" w:hanging="360"/>
      </w:pPr>
      <w:rPr>
        <w:rFonts w:ascii="Courier New" w:hAnsi="Courier New" w:cs="Courier New" w:hint="default"/>
      </w:rPr>
    </w:lvl>
    <w:lvl w:ilvl="8" w:tplc="04080005" w:tentative="1">
      <w:start w:val="1"/>
      <w:numFmt w:val="bullet"/>
      <w:lvlText w:val=""/>
      <w:lvlJc w:val="left"/>
      <w:pPr>
        <w:ind w:left="6338" w:hanging="360"/>
      </w:pPr>
      <w:rPr>
        <w:rFonts w:ascii="Wingdings" w:hAnsi="Wingdings" w:hint="default"/>
      </w:rPr>
    </w:lvl>
  </w:abstractNum>
  <w:abstractNum w:abstractNumId="2">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3">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4">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5">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1"/>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65D6C"/>
    <w:rsid w:val="00167BD4"/>
    <w:rsid w:val="00175397"/>
    <w:rsid w:val="00187EAC"/>
    <w:rsid w:val="001A37E0"/>
    <w:rsid w:val="001B2864"/>
    <w:rsid w:val="001C0DAD"/>
    <w:rsid w:val="002042A2"/>
    <w:rsid w:val="002216E1"/>
    <w:rsid w:val="00221ADC"/>
    <w:rsid w:val="00223057"/>
    <w:rsid w:val="00235378"/>
    <w:rsid w:val="00245FF4"/>
    <w:rsid w:val="00267682"/>
    <w:rsid w:val="00287FD3"/>
    <w:rsid w:val="00292CE5"/>
    <w:rsid w:val="002A14CF"/>
    <w:rsid w:val="002B1F19"/>
    <w:rsid w:val="002B2C1D"/>
    <w:rsid w:val="002D6F7C"/>
    <w:rsid w:val="002F49DA"/>
    <w:rsid w:val="002F76F9"/>
    <w:rsid w:val="003069F5"/>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B5B37"/>
    <w:rsid w:val="003D0069"/>
    <w:rsid w:val="003D5E73"/>
    <w:rsid w:val="003D7213"/>
    <w:rsid w:val="003F28C7"/>
    <w:rsid w:val="003F7F4F"/>
    <w:rsid w:val="00402D69"/>
    <w:rsid w:val="0040331E"/>
    <w:rsid w:val="00413A8D"/>
    <w:rsid w:val="004200C5"/>
    <w:rsid w:val="0044093D"/>
    <w:rsid w:val="004431FC"/>
    <w:rsid w:val="004443DF"/>
    <w:rsid w:val="004C19CD"/>
    <w:rsid w:val="004D3B8A"/>
    <w:rsid w:val="004E56D5"/>
    <w:rsid w:val="004E773C"/>
    <w:rsid w:val="00500C89"/>
    <w:rsid w:val="00507600"/>
    <w:rsid w:val="00507707"/>
    <w:rsid w:val="00522D60"/>
    <w:rsid w:val="00533D23"/>
    <w:rsid w:val="00535A53"/>
    <w:rsid w:val="005804BC"/>
    <w:rsid w:val="00585116"/>
    <w:rsid w:val="005B4EE8"/>
    <w:rsid w:val="005C3AC4"/>
    <w:rsid w:val="005D6DD9"/>
    <w:rsid w:val="005D798F"/>
    <w:rsid w:val="00631207"/>
    <w:rsid w:val="006621DB"/>
    <w:rsid w:val="00662DB2"/>
    <w:rsid w:val="00665A0C"/>
    <w:rsid w:val="00670620"/>
    <w:rsid w:val="00683E59"/>
    <w:rsid w:val="0069472E"/>
    <w:rsid w:val="006A43D5"/>
    <w:rsid w:val="006B1A72"/>
    <w:rsid w:val="006D2803"/>
    <w:rsid w:val="006D464E"/>
    <w:rsid w:val="006D4F05"/>
    <w:rsid w:val="006E24AB"/>
    <w:rsid w:val="006E346A"/>
    <w:rsid w:val="006E7809"/>
    <w:rsid w:val="0071114D"/>
    <w:rsid w:val="007173FB"/>
    <w:rsid w:val="00740A8A"/>
    <w:rsid w:val="007462D2"/>
    <w:rsid w:val="007466A3"/>
    <w:rsid w:val="00756628"/>
    <w:rsid w:val="0076587E"/>
    <w:rsid w:val="007719E6"/>
    <w:rsid w:val="00776478"/>
    <w:rsid w:val="00786659"/>
    <w:rsid w:val="007A20D5"/>
    <w:rsid w:val="007A7A6B"/>
    <w:rsid w:val="007D0293"/>
    <w:rsid w:val="007D4966"/>
    <w:rsid w:val="008015C9"/>
    <w:rsid w:val="00802347"/>
    <w:rsid w:val="008045C9"/>
    <w:rsid w:val="00845FA4"/>
    <w:rsid w:val="008631D0"/>
    <w:rsid w:val="008A483A"/>
    <w:rsid w:val="008B50B7"/>
    <w:rsid w:val="008E7AE4"/>
    <w:rsid w:val="008F2188"/>
    <w:rsid w:val="008F3BA4"/>
    <w:rsid w:val="00903687"/>
    <w:rsid w:val="00912C19"/>
    <w:rsid w:val="00924A32"/>
    <w:rsid w:val="009349A3"/>
    <w:rsid w:val="009642CF"/>
    <w:rsid w:val="009646D0"/>
    <w:rsid w:val="0099559E"/>
    <w:rsid w:val="009D4932"/>
    <w:rsid w:val="009D50A2"/>
    <w:rsid w:val="009E12CC"/>
    <w:rsid w:val="009E1875"/>
    <w:rsid w:val="009F2665"/>
    <w:rsid w:val="00A039AF"/>
    <w:rsid w:val="00A168E0"/>
    <w:rsid w:val="00A17758"/>
    <w:rsid w:val="00A24057"/>
    <w:rsid w:val="00A27D2C"/>
    <w:rsid w:val="00A30C5C"/>
    <w:rsid w:val="00A57C58"/>
    <w:rsid w:val="00A95613"/>
    <w:rsid w:val="00A97A37"/>
    <w:rsid w:val="00AA6155"/>
    <w:rsid w:val="00AE65E7"/>
    <w:rsid w:val="00B14179"/>
    <w:rsid w:val="00B30780"/>
    <w:rsid w:val="00B47F29"/>
    <w:rsid w:val="00B50FC3"/>
    <w:rsid w:val="00B663F5"/>
    <w:rsid w:val="00B86371"/>
    <w:rsid w:val="00B92722"/>
    <w:rsid w:val="00B94DE3"/>
    <w:rsid w:val="00B96903"/>
    <w:rsid w:val="00BA2813"/>
    <w:rsid w:val="00BB315C"/>
    <w:rsid w:val="00BC063A"/>
    <w:rsid w:val="00BD4D02"/>
    <w:rsid w:val="00BE0BBD"/>
    <w:rsid w:val="00BF5D73"/>
    <w:rsid w:val="00C03A79"/>
    <w:rsid w:val="00C203E3"/>
    <w:rsid w:val="00C467C0"/>
    <w:rsid w:val="00C777AF"/>
    <w:rsid w:val="00C94070"/>
    <w:rsid w:val="00C94FBE"/>
    <w:rsid w:val="00CB044C"/>
    <w:rsid w:val="00CB4DFD"/>
    <w:rsid w:val="00CC4322"/>
    <w:rsid w:val="00CD2B51"/>
    <w:rsid w:val="00CD5B0F"/>
    <w:rsid w:val="00CD78BB"/>
    <w:rsid w:val="00D142A2"/>
    <w:rsid w:val="00D2769F"/>
    <w:rsid w:val="00D31C5D"/>
    <w:rsid w:val="00D37329"/>
    <w:rsid w:val="00D50B17"/>
    <w:rsid w:val="00D52BFD"/>
    <w:rsid w:val="00D564C2"/>
    <w:rsid w:val="00D579BA"/>
    <w:rsid w:val="00D63C08"/>
    <w:rsid w:val="00D73F7C"/>
    <w:rsid w:val="00D84683"/>
    <w:rsid w:val="00D8788D"/>
    <w:rsid w:val="00D934C4"/>
    <w:rsid w:val="00D93E2E"/>
    <w:rsid w:val="00DC1738"/>
    <w:rsid w:val="00DD1913"/>
    <w:rsid w:val="00DF08C5"/>
    <w:rsid w:val="00DF3E7E"/>
    <w:rsid w:val="00DF5184"/>
    <w:rsid w:val="00E06150"/>
    <w:rsid w:val="00E13D31"/>
    <w:rsid w:val="00E26C20"/>
    <w:rsid w:val="00E44790"/>
    <w:rsid w:val="00E6106D"/>
    <w:rsid w:val="00E632FF"/>
    <w:rsid w:val="00E65645"/>
    <w:rsid w:val="00E70EA4"/>
    <w:rsid w:val="00E731B8"/>
    <w:rsid w:val="00E81EC3"/>
    <w:rsid w:val="00E82365"/>
    <w:rsid w:val="00EA7095"/>
    <w:rsid w:val="00EC5FF5"/>
    <w:rsid w:val="00ED18B7"/>
    <w:rsid w:val="00ED2B4E"/>
    <w:rsid w:val="00ED4A27"/>
    <w:rsid w:val="00ED5EEF"/>
    <w:rsid w:val="00F0327A"/>
    <w:rsid w:val="00F10B7F"/>
    <w:rsid w:val="00F11B35"/>
    <w:rsid w:val="00F14D8B"/>
    <w:rsid w:val="00F171C3"/>
    <w:rsid w:val="00F20E98"/>
    <w:rsid w:val="00F2186B"/>
    <w:rsid w:val="00F32012"/>
    <w:rsid w:val="00F511A7"/>
    <w:rsid w:val="00F53427"/>
    <w:rsid w:val="00F55458"/>
    <w:rsid w:val="00F638B8"/>
    <w:rsid w:val="00F73D4F"/>
    <w:rsid w:val="00F7432A"/>
    <w:rsid w:val="00F7509C"/>
    <w:rsid w:val="00F8464C"/>
    <w:rsid w:val="00F879E3"/>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631207"/>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1087116469">
      <w:bodyDiv w:val="1"/>
      <w:marLeft w:val="0"/>
      <w:marRight w:val="0"/>
      <w:marTop w:val="0"/>
      <w:marBottom w:val="0"/>
      <w:divBdr>
        <w:top w:val="none" w:sz="0" w:space="0" w:color="auto"/>
        <w:left w:val="none" w:sz="0" w:space="0" w:color="auto"/>
        <w:bottom w:val="none" w:sz="0" w:space="0" w:color="auto"/>
        <w:right w:val="none" w:sz="0" w:space="0" w:color="auto"/>
      </w:divBdr>
    </w:div>
    <w:div w:id="1093824022">
      <w:bodyDiv w:val="1"/>
      <w:marLeft w:val="0"/>
      <w:marRight w:val="0"/>
      <w:marTop w:val="0"/>
      <w:marBottom w:val="0"/>
      <w:divBdr>
        <w:top w:val="none" w:sz="0" w:space="0" w:color="auto"/>
        <w:left w:val="none" w:sz="0" w:space="0" w:color="auto"/>
        <w:bottom w:val="none" w:sz="0" w:space="0" w:color="auto"/>
        <w:right w:val="none" w:sz="0" w:space="0" w:color="auto"/>
      </w:divBdr>
    </w:div>
    <w:div w:id="1215578817">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535999131">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Pages>
  <Words>855</Words>
  <Characters>5506</Characters>
  <Application>Microsoft Office Word</Application>
  <DocSecurity>0</DocSecurity>
  <Lines>45</Lines>
  <Paragraphs>12</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6349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58</cp:revision>
  <cp:lastPrinted>2024-08-27T09:10:00Z</cp:lastPrinted>
  <dcterms:created xsi:type="dcterms:W3CDTF">2024-08-27T08:11:00Z</dcterms:created>
  <dcterms:modified xsi:type="dcterms:W3CDTF">2024-09-06T05:38:00Z</dcterms:modified>
</cp:coreProperties>
</file>